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КРИТЕРИИ ОБЪЕКТИВИЗАЦИИ ПРЫЖКОВЫХ ЭЛЕМЕНТОВ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ХУДОЖЕСТВЕННОЙ ГИМНАСТИКЕ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</w:rPr>
        <w:t xml:space="preserve">Актуальность. </w:t>
      </w:r>
      <w:r>
        <w:rPr>
          <w:rFonts w:ascii="TimesNewRomanPSMT" w:hAnsi="TimesNewRomanPSMT" w:cs="TimesNewRomanPSMT"/>
          <w:sz w:val="24"/>
        </w:rPr>
        <w:t>Художественная гимнастика прошла около столетнего пути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развития. Зарождаясь, она начинала с самых простых композиций, связанных с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демонстраций пластики (волн, взмахов), сейчас же это не просто красивые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движения на ковре, это сочетание: танца, циркового искусства, акробатики,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наисложнейших элементов и эмоций – это целый спектакль. В правилах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Международной Федерации гимнастики постоянно меняются требования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 содержанию соревновательной деятельности, что определяет дальнейшие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перспективы развития художественной гимнастики и отражается на всей системе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подготовки. Особое внимание в этой связи привлекают изменения критериев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оценки исполнительского мастерства, особенно компонента технической ценности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соревновательной композиции, который в каждом олимпийском цикле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пересматривается FIG. В связи с этим элементы структурных групп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художественной гимнастики перемещаются в таблицах «трудности», меняя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техническую ценность. Зачастую интересные, зрелищные элементы телом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исключаются из содержания правил соревнований, что обедняет композиции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гимнасток, и заменяет первооснову женского вида спорта – «художественное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движение» элементами циркового искусства. Недостаточность объективного,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научно обоснованного подхода к проектированию таблиц технической ценности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элементов структурных групп является одной из причин неадекватного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определения достижений гимнасток. В правилах, существует таблица каждой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группы трудностей тела, такие как: прыжки, равновесия, повороты. Наиболее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проблемным является вопрос ранжирования трудности прыжковых элементов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художественной гимнастике, учитывая большое количество способов и форм их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выполнения, при том, что внешнее содержание прыжка не всегда является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объективным показателем сложности управления этой системой движений.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Поэтому </w:t>
      </w:r>
      <w:r>
        <w:rPr>
          <w:rFonts w:ascii="TimesNewRomanPS-BoldMT" w:hAnsi="TimesNewRomanPS-BoldMT" w:cs="TimesNewRomanPS-BoldMT"/>
          <w:b/>
          <w:bCs/>
          <w:sz w:val="24"/>
        </w:rPr>
        <w:t xml:space="preserve">целью </w:t>
      </w:r>
      <w:r>
        <w:rPr>
          <w:rFonts w:ascii="TimesNewRomanPSMT" w:hAnsi="TimesNewRomanPSMT" w:cs="TimesNewRomanPSMT"/>
          <w:sz w:val="24"/>
        </w:rPr>
        <w:t>нашего исследования являлось выявление объективных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критериев оценки технической сложности прыжков, для дальнейшего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ранжирования ценности прыжковых элементов в художественной гимнастике.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 xml:space="preserve">Результаты исследования и их обсуждения. </w:t>
      </w:r>
      <w:r>
        <w:rPr>
          <w:rFonts w:ascii="TimesNewRomanPSMT" w:hAnsi="TimesNewRomanPSMT" w:cs="TimesNewRomanPSMT"/>
          <w:sz w:val="24"/>
        </w:rPr>
        <w:t>Все движения звеньями тела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должны быть выполнены точно в соответствии с двигательной программой,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направленной на трансформацию количественных характеристик работы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гимнастки в качественные. Двигательная программа обуславливает не только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внешние, но и внутренние параметры движения и, следовательно, возникающие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процессе ее реализации объективные факторы сложности выполнения прыжка.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связи с этим основной задачей дальнейшего анализа являлась конкретизация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факторов, обуславливающих сложность прыжков.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Дальность полета, время движения и высота также определяются значением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и направлением начальной скорости, поэтому управление начальными параметрам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возможно только на стадии отталкивания. Никакие телодвижения, или движения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предметов в полете не способны повлиять на упомянутые характеристики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движения гимнастки. В связи с этим сложность демонстрируемой позы (или поз)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прыжке предопределяет сложность отталкивания и приземления.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На основе педагогического наблюдения за соревновательной деятельностью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7 гимнасток, членов основного состава сборной России по художественной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гимнастике 2019 года выявлены следующие особенности прыжковых элементов: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Чем сложнее поза в прыжке или большее количество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движений требуется выполнить звеньями тела в полетной фазе, тем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большая активность и координация требуется от мышц, отвечающих за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высоту отталкивания и фиксацию тела в безопорном положении.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lastRenderedPageBreak/>
        <w:t>• Такие прыжки как, баттерфляй, фуэте, перекидной; с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поворотом на 180° в шпагате, отличаются </w:t>
      </w:r>
      <w:proofErr w:type="gramStart"/>
      <w:r>
        <w:rPr>
          <w:rFonts w:ascii="TimesNewRomanPSMT" w:hAnsi="TimesNewRomanPSMT" w:cs="TimesNewRomanPSMT"/>
          <w:sz w:val="24"/>
        </w:rPr>
        <w:t>от остальных структурой</w:t>
      </w:r>
      <w:proofErr w:type="gramEnd"/>
      <w:r>
        <w:rPr>
          <w:rFonts w:ascii="TimesNewRomanPSMT" w:hAnsi="TimesNewRomanPSMT" w:cs="TimesNewRomanPSMT"/>
          <w:sz w:val="24"/>
        </w:rPr>
        <w:t xml:space="preserve"> 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характером своих действий. Все они предполагают движения телом с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максимальной амплитудой в фазе полета, на которые затрачивается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дополнительное время. И </w:t>
      </w:r>
      <w:proofErr w:type="spellStart"/>
      <w:r>
        <w:rPr>
          <w:rFonts w:ascii="TimesNewRomanPSMT" w:hAnsi="TimesNewRomanPSMT" w:cs="TimesNewRomanPSMT"/>
          <w:sz w:val="24"/>
        </w:rPr>
        <w:t>приэто</w:t>
      </w:r>
      <w:proofErr w:type="spellEnd"/>
      <w:r>
        <w:rPr>
          <w:rFonts w:ascii="TimesNewRomanPSMT" w:hAnsi="TimesNewRomanPSMT" w:cs="TimesNewRomanPSMT"/>
          <w:sz w:val="24"/>
        </w:rPr>
        <w:t xml:space="preserve"> они выполняются за счёт активации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икроножной мышцы толчковой ноги, обеспечивающей длительность без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опорной фазы.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Остальные прыжки имеют в своей технической основе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одинаковый базовый прыжок (шагом в шпагат) поэтому различаются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только мышцами, которые обеспечивают амплитуду размаха движений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ногами или </w:t>
      </w:r>
      <w:proofErr w:type="spellStart"/>
      <w:r>
        <w:rPr>
          <w:rFonts w:ascii="TimesNewRomanPSMT" w:hAnsi="TimesNewRomanPSMT" w:cs="TimesNewRomanPSMT"/>
          <w:sz w:val="24"/>
        </w:rPr>
        <w:t>сгибательно</w:t>
      </w:r>
      <w:proofErr w:type="spellEnd"/>
      <w:r>
        <w:rPr>
          <w:rFonts w:ascii="TimesNewRomanPSMT" w:hAnsi="TimesNewRomanPSMT" w:cs="TimesNewRomanPSMT"/>
          <w:sz w:val="24"/>
        </w:rPr>
        <w:t>-разгибательные движения частями тела.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Данный факт еще раз подтвердил отсутствие обоснованного 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объективного подхода к определению технической ценности прыжков,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позволяющего учитывать наиболее значимый фактор - степень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активности мышечной деятельности гимнастки для реализации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двигательной программы.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Если рассматривать прыжки с наличия разбега или его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отсутствия, то такой прыжок как: баттерфляй, будет единственным,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proofErr w:type="gramStart"/>
      <w:r>
        <w:rPr>
          <w:rFonts w:ascii="TimesNewRomanPSMT" w:hAnsi="TimesNewRomanPSMT" w:cs="TimesNewRomanPSMT"/>
          <w:sz w:val="24"/>
        </w:rPr>
        <w:t>разбег</w:t>
      </w:r>
      <w:proofErr w:type="gramEnd"/>
      <w:r>
        <w:rPr>
          <w:rFonts w:ascii="TimesNewRomanPSMT" w:hAnsi="TimesNewRomanPSMT" w:cs="TimesNewRomanPSMT"/>
          <w:sz w:val="24"/>
        </w:rPr>
        <w:t xml:space="preserve"> к которому будет, скорее ухудшающим фактором нежели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помогающим. Остальные прыжки гимнастки чаще выполняют после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разбега (галопа)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Наибольшая амплитуда движений будет у прыжков в основе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которых лежит прыжок жете (шагом, шагом прогнувшись, жете ан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proofErr w:type="spellStart"/>
      <w:r>
        <w:rPr>
          <w:rFonts w:ascii="TimesNewRomanPSMT" w:hAnsi="TimesNewRomanPSMT" w:cs="TimesNewRomanPSMT"/>
          <w:sz w:val="24"/>
        </w:rPr>
        <w:t>турнан</w:t>
      </w:r>
      <w:proofErr w:type="spellEnd"/>
      <w:r>
        <w:rPr>
          <w:rFonts w:ascii="TimesNewRomanPSMT" w:hAnsi="TimesNewRomanPSMT" w:cs="TimesNewRomanPSMT"/>
          <w:sz w:val="24"/>
        </w:rPr>
        <w:t>, с поворотом на 180 градусов в шпагате, со сменой положения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ног), а для таких прыжков как баттерфляй, перекидной, фуэте,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решающим фактором будет скорее правильность их выполнения.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Наличие смены ног, подразумевает быстрое и четкое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положение смены ног в прыжке, оно будет характерно в таких прыжках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как со сменой положения ног в шпагат.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Отталкивание для всех прыжков будет характерно толчком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одной.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• Приземление, для всех прыжков кроме фуэте двумя ногам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кольцо, характерно на одну ногу, в данном же случаи приземление будет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на две ноги одновременно.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Были выделены: объективные, дополнительные критерии трудности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прыжков </w:t>
      </w:r>
      <w:proofErr w:type="gramStart"/>
      <w:r>
        <w:rPr>
          <w:rFonts w:ascii="TimesNewRomanPSMT" w:hAnsi="TimesNewRomanPSMT" w:cs="TimesNewRomanPSMT"/>
          <w:sz w:val="24"/>
        </w:rPr>
        <w:t>в художественной гимнастики</w:t>
      </w:r>
      <w:proofErr w:type="gramEnd"/>
      <w:r>
        <w:rPr>
          <w:rFonts w:ascii="TimesNewRomanPSMT" w:hAnsi="TimesNewRomanPSMT" w:cs="TimesNewRomanPSMT"/>
          <w:sz w:val="24"/>
        </w:rPr>
        <w:t xml:space="preserve"> для разработки таблиц их ценности: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- наличие смены направления движения звеньев (+0,1);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</w:rPr>
        <w:t>контр-движение</w:t>
      </w:r>
      <w:proofErr w:type="spellEnd"/>
      <w:r>
        <w:rPr>
          <w:rFonts w:ascii="TimesNewRomanPSMT" w:hAnsi="TimesNewRomanPSMT" w:cs="TimesNewRomanPSMT"/>
          <w:sz w:val="24"/>
        </w:rPr>
        <w:t xml:space="preserve"> ногами (+0,1; перекидной прыжок);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- наличие поворота туловища или всего тела (+0,1);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- вращательный момент и его направление на приземлении (+0,1).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-ItalicMT" w:hAnsi="TimesNewRomanPS-ItalicMT" w:cs="TimesNewRomanPS-ItalicMT"/>
          <w:i/>
          <w:iCs/>
          <w:sz w:val="24"/>
        </w:rPr>
        <w:t xml:space="preserve">- </w:t>
      </w:r>
      <w:r>
        <w:rPr>
          <w:rFonts w:ascii="TimesNewRomanPSMT" w:hAnsi="TimesNewRomanPSMT" w:cs="TimesNewRomanPSMT"/>
          <w:sz w:val="24"/>
        </w:rPr>
        <w:t>способ отталкивания (+0,1);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- амплитуда (+0,1; для ног - 180°; для туловища - 90°);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- вестибулярная нагрузка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</w:rPr>
      </w:pPr>
      <w:r>
        <w:rPr>
          <w:rFonts w:ascii="TimesNewRomanPSMT" w:hAnsi="TimesNewRomanPSMT" w:cs="TimesNewRomanPSMT"/>
          <w:b/>
          <w:bCs/>
          <w:sz w:val="24"/>
        </w:rPr>
        <w:t>Заключение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Техническая ценность элементов структурных групп, применяемая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практике экспертной оценки соревновательных упражнений, основана только на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учете кинематических характеристик: углов суставов и длины траекторий точек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звеньев тела, способа отталкивания и приземления, амплитуды движений.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Учитывая, что для выполнения таких прыжков, как например фуэте двумя ногами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кольцо, для которых необходима длительная фаза полета, поворот туловища,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приземление на две ноги, оценка элемента в 0,3 балла является, очень спорно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lastRenderedPageBreak/>
        <w:t>низкой, так как например прыжок шагом также стоит - 0,3 балла. Только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системный подход к изучению сложности позволяет повысить эффективность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(объективность) экспертной оценки, добавив к визуальному анализу внешних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параметров движений (кинематике) содержательную (внутреннюю) составляющую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активности мышц. Это создает предпосылки для оптимизации процедуры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определения технической ценности выполняемых элементов и конструирования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новых движений. Конкретизированные факторы сложности позволяют более точно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прогнозировать уровень спортивных достижений и выстраивать траекторию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технической подготовки спортсменок на основе современных тенденций развития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художественной гимнастики.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</w:rPr>
      </w:pPr>
      <w:r>
        <w:rPr>
          <w:rFonts w:ascii="TimesNewRomanPSMT" w:hAnsi="TimesNewRomanPSMT" w:cs="TimesNewRomanPSMT"/>
          <w:b/>
          <w:bCs/>
          <w:sz w:val="24"/>
        </w:rPr>
        <w:t>Литература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1. Винер, И.А. Система, определяющая соотношение сил 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художественной гимнастике на мировом уровне / И.А. Винер, Р.Н. </w:t>
      </w:r>
      <w:proofErr w:type="spellStart"/>
      <w:r>
        <w:rPr>
          <w:rFonts w:ascii="TimesNewRomanPSMT" w:hAnsi="TimesNewRomanPSMT" w:cs="TimesNewRomanPSMT"/>
          <w:sz w:val="24"/>
        </w:rPr>
        <w:t>Терёхина</w:t>
      </w:r>
      <w:proofErr w:type="spellEnd"/>
      <w:r>
        <w:rPr>
          <w:rFonts w:ascii="TimesNewRomanPSMT" w:hAnsi="TimesNewRomanPSMT" w:cs="TimesNewRomanPSMT"/>
          <w:sz w:val="24"/>
        </w:rPr>
        <w:t xml:space="preserve"> //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Ученые записки университета имени П.Ф. Лесгафта. – 2010. – № 4 (62). – С. 15-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18.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2. Винер, И.А., Художественная гимнастика: история, состояние и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перспективы развития / Е.С. </w:t>
      </w:r>
      <w:proofErr w:type="spellStart"/>
      <w:r>
        <w:rPr>
          <w:rFonts w:ascii="TimesNewRomanPSMT" w:hAnsi="TimesNewRomanPSMT" w:cs="TimesNewRomanPSMT"/>
          <w:sz w:val="24"/>
        </w:rPr>
        <w:t>Крючек</w:t>
      </w:r>
      <w:proofErr w:type="spellEnd"/>
      <w:r>
        <w:rPr>
          <w:rFonts w:ascii="TimesNewRomanPSMT" w:hAnsi="TimesNewRomanPSMT" w:cs="TimesNewRomanPSMT"/>
          <w:sz w:val="24"/>
        </w:rPr>
        <w:t>, Е.Е. Медведева, Е.Е., Терехина Р.Н. - М.: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Физкультура и спорт, 2014. – 153 с.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3. Медведева, Е.Н. Объективизация технической ценности элементов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структурных групп художественной </w:t>
      </w:r>
      <w:proofErr w:type="gramStart"/>
      <w:r>
        <w:rPr>
          <w:rFonts w:ascii="TimesNewRomanPSMT" w:hAnsi="TimesNewRomanPSMT" w:cs="TimesNewRomanPSMT"/>
          <w:sz w:val="24"/>
        </w:rPr>
        <w:t>гимнастики :</w:t>
      </w:r>
      <w:proofErr w:type="gramEnd"/>
      <w:r>
        <w:rPr>
          <w:rFonts w:ascii="TimesNewRomanPSMT" w:hAnsi="TimesNewRomanPSMT" w:cs="TimesNewRomanPSMT"/>
          <w:sz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</w:rPr>
        <w:t>дис</w:t>
      </w:r>
      <w:proofErr w:type="spellEnd"/>
      <w:r>
        <w:rPr>
          <w:rFonts w:ascii="TimesNewRomanPSMT" w:hAnsi="TimesNewRomanPSMT" w:cs="TimesNewRomanPSMT"/>
          <w:sz w:val="24"/>
        </w:rPr>
        <w:t xml:space="preserve">. . . </w:t>
      </w:r>
      <w:proofErr w:type="spellStart"/>
      <w:r>
        <w:rPr>
          <w:rFonts w:ascii="TimesNewRomanPSMT" w:hAnsi="TimesNewRomanPSMT" w:cs="TimesNewRomanPSMT"/>
          <w:sz w:val="24"/>
        </w:rPr>
        <w:t>кан.пед.наук</w:t>
      </w:r>
      <w:proofErr w:type="spellEnd"/>
      <w:r>
        <w:rPr>
          <w:rFonts w:ascii="TimesNewRomanPSMT" w:hAnsi="TimesNewRomanPSMT" w:cs="TimesNewRomanPSMT"/>
          <w:sz w:val="24"/>
        </w:rPr>
        <w:t xml:space="preserve"> / Е.Н.</w:t>
      </w:r>
    </w:p>
    <w:p w:rsidR="002A40AE" w:rsidRDefault="002A40AE" w:rsidP="002A40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Медведева. – С.-</w:t>
      </w:r>
      <w:proofErr w:type="spellStart"/>
      <w:r>
        <w:rPr>
          <w:rFonts w:ascii="TimesNewRomanPSMT" w:hAnsi="TimesNewRomanPSMT" w:cs="TimesNewRomanPSMT"/>
          <w:sz w:val="24"/>
        </w:rPr>
        <w:t>Петерб</w:t>
      </w:r>
      <w:proofErr w:type="spellEnd"/>
      <w:r>
        <w:rPr>
          <w:rFonts w:ascii="TimesNewRomanPSMT" w:hAnsi="TimesNewRomanPSMT" w:cs="TimesNewRomanPSMT"/>
          <w:sz w:val="24"/>
        </w:rPr>
        <w:t>. гос. акад. физ. культуры им. П.Ф. Лесгафта. – Санкт-</w:t>
      </w:r>
    </w:p>
    <w:p w:rsidR="00092056" w:rsidRDefault="002A40AE" w:rsidP="002A40AE">
      <w:proofErr w:type="gramStart"/>
      <w:r>
        <w:rPr>
          <w:rFonts w:ascii="TimesNewRomanPSMT" w:hAnsi="TimesNewRomanPSMT" w:cs="TimesNewRomanPSMT"/>
          <w:sz w:val="24"/>
        </w:rPr>
        <w:t>Петербург :</w:t>
      </w:r>
      <w:proofErr w:type="gramEnd"/>
      <w:r>
        <w:rPr>
          <w:rFonts w:ascii="TimesNewRomanPSMT" w:hAnsi="TimesNewRomanPSMT" w:cs="TimesNewRomanPSMT"/>
          <w:sz w:val="24"/>
        </w:rPr>
        <w:t xml:space="preserve"> 2017 – 321__</w:t>
      </w:r>
    </w:p>
    <w:sectPr w:rsidR="00092056" w:rsidSect="0009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5B"/>
    <w:rsid w:val="00053F5B"/>
    <w:rsid w:val="00092056"/>
    <w:rsid w:val="002A40AE"/>
    <w:rsid w:val="007D2035"/>
    <w:rsid w:val="00842E03"/>
    <w:rsid w:val="009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4528"/>
  <w15:chartTrackingRefBased/>
  <w15:docId w15:val="{C35BEC75-0462-418E-9C5E-07B9C10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2023-11-25T21:42:00Z</dcterms:created>
  <dcterms:modified xsi:type="dcterms:W3CDTF">2023-11-25T21:42:00Z</dcterms:modified>
</cp:coreProperties>
</file>